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6B" w:rsidRDefault="001A536B" w:rsidP="001A536B">
      <w:pPr>
        <w:ind w:left="737"/>
        <w:rPr>
          <w:b/>
          <w:sz w:val="28"/>
        </w:rPr>
      </w:pPr>
      <w:r>
        <w:rPr>
          <w:b/>
          <w:sz w:val="28"/>
        </w:rPr>
        <w:t>Ausschreibungstext</w:t>
      </w:r>
    </w:p>
    <w:p w:rsidR="001A536B" w:rsidRDefault="001A536B" w:rsidP="001A536B">
      <w:pPr>
        <w:ind w:left="737"/>
        <w:rPr>
          <w:b/>
          <w:sz w:val="28"/>
        </w:rPr>
      </w:pPr>
    </w:p>
    <w:p w:rsidR="001A536B" w:rsidRPr="00606955" w:rsidRDefault="00C7248E" w:rsidP="003C17E9">
      <w:pPr>
        <w:pStyle w:val="berschrift1"/>
        <w:spacing w:line="300" w:lineRule="auto"/>
        <w:ind w:left="737"/>
      </w:pPr>
      <w:r w:rsidRPr="00606955">
        <w:t>Parkplatzplatte</w:t>
      </w:r>
      <w:r w:rsidR="00B70FE7" w:rsidRPr="00606955">
        <w:t xml:space="preserve"> OVERTA</w:t>
      </w:r>
    </w:p>
    <w:p w:rsidR="00C7248E" w:rsidRPr="00C7248E" w:rsidRDefault="00C7248E" w:rsidP="00C7248E"/>
    <w:p w:rsidR="001A536B" w:rsidRDefault="001A536B" w:rsidP="001A536B">
      <w:pPr>
        <w:rPr>
          <w:b/>
        </w:rPr>
      </w:pPr>
      <w:r>
        <w:rPr>
          <w:b/>
        </w:rPr>
        <w:t xml:space="preserve">           Technische Anforderungen</w:t>
      </w:r>
    </w:p>
    <w:p w:rsidR="001A536B" w:rsidRDefault="001A536B" w:rsidP="001A536B">
      <w:pPr>
        <w:ind w:left="737"/>
        <w:rPr>
          <w:b/>
        </w:rPr>
      </w:pPr>
    </w:p>
    <w:p w:rsidR="00901B7A" w:rsidRDefault="00901B7A" w:rsidP="00901B7A">
      <w:pPr>
        <w:ind w:left="737"/>
        <w:jc w:val="both"/>
      </w:pPr>
      <w:r>
        <w:t>Großformatplatten, unbewehrt, gemäß DIN EN 13198</w:t>
      </w:r>
    </w:p>
    <w:p w:rsidR="00901B7A" w:rsidRDefault="00901B7A" w:rsidP="00901B7A">
      <w:pPr>
        <w:jc w:val="both"/>
      </w:pPr>
    </w:p>
    <w:p w:rsidR="00F64069" w:rsidRDefault="00F64069" w:rsidP="00F64069">
      <w:pPr>
        <w:ind w:left="737"/>
        <w:jc w:val="both"/>
      </w:pPr>
      <w:r>
        <w:t xml:space="preserve">5 Stck. Versickerungsöffungen 90 x 8 cm, Lochanteil </w:t>
      </w:r>
      <w:r w:rsidR="003B1F45">
        <w:t>29,3 %.</w:t>
      </w:r>
    </w:p>
    <w:p w:rsidR="003B1F45" w:rsidRDefault="003B1F45" w:rsidP="00F64069">
      <w:pPr>
        <w:ind w:left="737"/>
        <w:jc w:val="both"/>
      </w:pPr>
      <w:r>
        <w:t>1 Stck. geschlossene Fläche 100 x 35 cm</w:t>
      </w:r>
    </w:p>
    <w:p w:rsidR="003B1F45" w:rsidRDefault="003B1F45" w:rsidP="00F64069">
      <w:pPr>
        <w:ind w:left="737"/>
        <w:jc w:val="both"/>
      </w:pPr>
    </w:p>
    <w:p w:rsidR="007E558E" w:rsidRDefault="007E558E" w:rsidP="007E558E">
      <w:pPr>
        <w:ind w:left="737"/>
        <w:jc w:val="both"/>
      </w:pPr>
      <w:r>
        <w:t>Der Versiegelungsfaktor für die Ermittlung der Niederschlagsgebühr beträgt 0,25, gemäß Empfehlung SLG 08.2022.</w:t>
      </w:r>
    </w:p>
    <w:p w:rsidR="00F64069" w:rsidRDefault="00F64069" w:rsidP="00F64069">
      <w:pPr>
        <w:ind w:left="737"/>
        <w:jc w:val="both"/>
      </w:pPr>
    </w:p>
    <w:p w:rsidR="00F64069" w:rsidRDefault="00F64069" w:rsidP="00F64069">
      <w:pPr>
        <w:ind w:left="737"/>
        <w:jc w:val="both"/>
      </w:pPr>
      <w:r>
        <w:t>Der Abflussbeiwert bezogen auf die Bemessungsregens</w:t>
      </w:r>
      <w:r w:rsidR="004E6186">
        <w:t xml:space="preserve">pende beträgt C ψ = 0,0, </w:t>
      </w:r>
      <w:r>
        <w:t>gemäß Güteschutz 31.05.2017. Voraussetzung ist die Verwendung von Fugensplitt mit einer mittleren Durchlässigkeit k</w:t>
      </w:r>
      <w:r w:rsidRPr="003C7340">
        <w:rPr>
          <w:vertAlign w:val="subscript"/>
        </w:rPr>
        <w:t>f</w:t>
      </w:r>
      <w:r>
        <w:t xml:space="preserve"> von ≥ 1,94*10</w:t>
      </w:r>
      <w:r w:rsidRPr="008D1675">
        <w:rPr>
          <w:vertAlign w:val="superscript"/>
        </w:rPr>
        <w:t>-02</w:t>
      </w:r>
      <w:r>
        <w:t xml:space="preserve"> (m/s) gemäß Güteschutz 02.07.2012.</w:t>
      </w:r>
    </w:p>
    <w:p w:rsidR="00F64069" w:rsidRDefault="00F64069" w:rsidP="00F64069">
      <w:pPr>
        <w:ind w:left="737"/>
        <w:jc w:val="both"/>
      </w:pPr>
    </w:p>
    <w:p w:rsidR="00901B7A" w:rsidRDefault="00901B7A" w:rsidP="00901B7A">
      <w:pPr>
        <w:ind w:left="737"/>
        <w:jc w:val="both"/>
      </w:pPr>
      <w:r>
        <w:t>Die Frosttausalzwiderstandsfähigkeit entspricht - Punkt 5.8 (DIN EN 13198)</w:t>
      </w:r>
    </w:p>
    <w:p w:rsidR="00901B7A" w:rsidRDefault="00901B7A" w:rsidP="00901B7A">
      <w:pPr>
        <w:jc w:val="both"/>
      </w:pPr>
    </w:p>
    <w:p w:rsidR="00901B7A" w:rsidRDefault="00901B7A" w:rsidP="00901B7A">
      <w:pPr>
        <w:jc w:val="both"/>
      </w:pPr>
      <w:r>
        <w:t xml:space="preserve">           Oberfläche unbearbeitet: </w:t>
      </w:r>
      <w:r w:rsidRPr="00A10430">
        <w:t>Rut</w:t>
      </w:r>
      <w:r>
        <w:t>schhemmung gemäß EN 1338. 5.3.5.1 sichergestellt</w:t>
      </w:r>
    </w:p>
    <w:p w:rsidR="00901B7A" w:rsidRDefault="00901B7A" w:rsidP="00901B7A">
      <w:pPr>
        <w:ind w:left="737"/>
        <w:jc w:val="both"/>
      </w:pPr>
    </w:p>
    <w:p w:rsidR="00901B7A" w:rsidRDefault="00901B7A" w:rsidP="00901B7A">
      <w:pPr>
        <w:ind w:left="737"/>
        <w:jc w:val="both"/>
      </w:pPr>
      <w:r w:rsidRPr="009F5F16">
        <w:t>Die maximalen Maßabweichungen in Dicke/Länge/Breite betragen ± 3mm</w:t>
      </w:r>
    </w:p>
    <w:p w:rsidR="00901B7A" w:rsidRDefault="00901B7A" w:rsidP="00901B7A">
      <w:pPr>
        <w:jc w:val="both"/>
      </w:pPr>
    </w:p>
    <w:p w:rsidR="00901B7A" w:rsidRDefault="00901B7A" w:rsidP="00901B7A">
      <w:pPr>
        <w:ind w:left="737"/>
        <w:jc w:val="both"/>
      </w:pPr>
      <w:r>
        <w:t>Alle Rohstoffe CE-zertifiziert</w:t>
      </w:r>
    </w:p>
    <w:p w:rsidR="00901B7A" w:rsidRDefault="00901B7A" w:rsidP="00901B7A">
      <w:pPr>
        <w:ind w:left="737"/>
        <w:jc w:val="both"/>
      </w:pPr>
    </w:p>
    <w:p w:rsidR="00901B7A" w:rsidRDefault="00901B7A" w:rsidP="00901B7A">
      <w:pPr>
        <w:ind w:left="737"/>
        <w:jc w:val="both"/>
      </w:pPr>
      <w:r w:rsidRPr="00EF77B9">
        <w:t>Neutrale Güteüberwachung durch eine nach DIN EN ISO/IEC 17065 akkreditierte Gesellschaft</w:t>
      </w:r>
    </w:p>
    <w:p w:rsidR="001A536B" w:rsidRDefault="001A536B" w:rsidP="001A536B">
      <w:pPr>
        <w:ind w:left="1531"/>
      </w:pPr>
    </w:p>
    <w:p w:rsidR="001A536B" w:rsidRDefault="001A536B" w:rsidP="001A536B">
      <w:pPr>
        <w:spacing w:line="276" w:lineRule="auto"/>
      </w:pPr>
      <w:r>
        <w:t>Pos     Leistungsbeschreibung</w:t>
      </w:r>
    </w:p>
    <w:p w:rsidR="001A536B" w:rsidRDefault="001A536B" w:rsidP="001A536B">
      <w:pPr>
        <w:ind w:left="1531"/>
      </w:pPr>
    </w:p>
    <w:p w:rsidR="001A536B" w:rsidRDefault="001A536B" w:rsidP="001A536B">
      <w:pPr>
        <w:rPr>
          <w:b/>
        </w:rPr>
      </w:pPr>
      <w:r>
        <w:rPr>
          <w:b/>
        </w:rPr>
        <w:t xml:space="preserve">  1       Liefern und Verlegung</w:t>
      </w:r>
    </w:p>
    <w:p w:rsidR="001A536B" w:rsidRPr="00CC3619" w:rsidRDefault="001A536B" w:rsidP="001A536B">
      <w:pPr>
        <w:ind w:left="794"/>
        <w:jc w:val="both"/>
        <w:rPr>
          <w:b/>
        </w:rPr>
      </w:pPr>
    </w:p>
    <w:p w:rsidR="001A536B" w:rsidRPr="00CC3619" w:rsidRDefault="001A536B" w:rsidP="001A536B">
      <w:pPr>
        <w:ind w:left="794"/>
        <w:jc w:val="both"/>
      </w:pPr>
      <w:r w:rsidRPr="00CC3619">
        <w:t xml:space="preserve">Liefern </w:t>
      </w:r>
      <w:r w:rsidR="00292714">
        <w:t xml:space="preserve">und Verlegen von </w:t>
      </w:r>
      <w:r w:rsidR="00EF77B9" w:rsidRPr="00EF77B9">
        <w:t>Parkplatz</w:t>
      </w:r>
      <w:r w:rsidR="00EF77B9">
        <w:t>platten</w:t>
      </w:r>
      <w:r w:rsidR="00EF77B9" w:rsidRPr="00EF77B9">
        <w:t xml:space="preserve"> </w:t>
      </w:r>
      <w:r w:rsidR="00F64069">
        <w:t>OVERTA</w:t>
      </w:r>
      <w:r w:rsidR="003C17E9">
        <w:t xml:space="preserve"> </w:t>
      </w:r>
      <w:r w:rsidRPr="00CC3619">
        <w:t>aus Beto</w:t>
      </w:r>
      <w:r w:rsidR="00EF77B9">
        <w:t>n entsprechend dem Verlegeplan</w:t>
      </w:r>
      <w:r w:rsidRPr="00CC3619">
        <w:t>-Nr.: ……….</w:t>
      </w:r>
    </w:p>
    <w:p w:rsidR="001A536B" w:rsidRPr="00CC3619" w:rsidRDefault="001A536B" w:rsidP="001A536B">
      <w:pPr>
        <w:ind w:left="794"/>
        <w:jc w:val="both"/>
      </w:pPr>
    </w:p>
    <w:p w:rsidR="00F64069" w:rsidRDefault="00D05E37" w:rsidP="00F64069">
      <w:pPr>
        <w:ind w:left="794"/>
        <w:jc w:val="both"/>
      </w:pPr>
      <w:r w:rsidRPr="00EF77B9">
        <w:t>Fabrikat „</w:t>
      </w:r>
      <w:r w:rsidR="00C7248E">
        <w:rPr>
          <w:b/>
        </w:rPr>
        <w:t>Parkplatzplatte</w:t>
      </w:r>
      <w:r w:rsidR="00F64069">
        <w:rPr>
          <w:b/>
        </w:rPr>
        <w:t xml:space="preserve"> OVERTA</w:t>
      </w:r>
      <w:r w:rsidR="00F64069">
        <w:t>, 125 x 100 x 12 cm</w:t>
      </w:r>
    </w:p>
    <w:p w:rsidR="00D05E37" w:rsidRPr="00EF77B9" w:rsidRDefault="00F64069" w:rsidP="00D05E37">
      <w:pPr>
        <w:ind w:left="794"/>
        <w:jc w:val="both"/>
      </w:pPr>
      <w:r>
        <w:t>Oberfläche grau unbearbeitet</w:t>
      </w:r>
    </w:p>
    <w:p w:rsidR="001A536B" w:rsidRPr="00EF77B9" w:rsidRDefault="001A536B" w:rsidP="00FA3AC4">
      <w:pPr>
        <w:jc w:val="both"/>
      </w:pPr>
    </w:p>
    <w:p w:rsidR="00F64069" w:rsidRDefault="00F64069" w:rsidP="00F64069">
      <w:pPr>
        <w:ind w:left="794"/>
        <w:jc w:val="both"/>
      </w:pPr>
      <w:r>
        <w:t>Zu verlegen mit einer Fugenbreite von 5 mm auf einer Bettung mit einer Durchlässigkeit von mindestens</w:t>
      </w:r>
      <w:r w:rsidRPr="00DE5E46">
        <w:t xml:space="preserve"> </w:t>
      </w:r>
      <w:r>
        <w:t>Durchlässigkeit k</w:t>
      </w:r>
      <w:r w:rsidRPr="00DE5E46">
        <w:rPr>
          <w:vertAlign w:val="subscript"/>
        </w:rPr>
        <w:t>f</w:t>
      </w:r>
      <w:r>
        <w:t xml:space="preserve"> von ≥ 5,4*10</w:t>
      </w:r>
      <w:r w:rsidRPr="00DE5E46">
        <w:rPr>
          <w:vertAlign w:val="superscript"/>
        </w:rPr>
        <w:t>-5</w:t>
      </w:r>
      <w:r>
        <w:t xml:space="preserve"> </w:t>
      </w:r>
      <w:r w:rsidRPr="00DE5E46">
        <w:t xml:space="preserve">(m/s) </w:t>
      </w:r>
      <w:r>
        <w:t>in 30 bis 50 mm Dicke, Fugen mit ei</w:t>
      </w:r>
      <w:r w:rsidR="006C6E73">
        <w:t>nem Fugensplitt der Körnung</w:t>
      </w:r>
      <w:r>
        <w:t xml:space="preserve"> 2-5 mm </w:t>
      </w:r>
      <w:r w:rsidRPr="00DE5E46">
        <w:t>mit einer mittleren Durchlässigkeit k</w:t>
      </w:r>
      <w:r w:rsidRPr="00DE5E46">
        <w:rPr>
          <w:vertAlign w:val="subscript"/>
        </w:rPr>
        <w:t xml:space="preserve">f </w:t>
      </w:r>
      <w:r>
        <w:t>von ≥ 1,94*10</w:t>
      </w:r>
      <w:r w:rsidRPr="00DE5E46">
        <w:rPr>
          <w:vertAlign w:val="superscript"/>
        </w:rPr>
        <w:t>-02</w:t>
      </w:r>
      <w:r w:rsidRPr="00DE5E46">
        <w:t xml:space="preserve"> (m/s)</w:t>
      </w:r>
      <w:r>
        <w:t xml:space="preserve"> vollständig verfüllen und abrütteln</w:t>
      </w:r>
    </w:p>
    <w:p w:rsidR="00F64069" w:rsidRDefault="00F64069" w:rsidP="00F64069">
      <w:pPr>
        <w:ind w:left="794"/>
        <w:jc w:val="both"/>
      </w:pPr>
      <w:r w:rsidRPr="00860F43">
        <w:t>Die DIN 18318, die ZTVP-Pflaster, das Merkblatt für wasserdurchlässige Befestigungen von Verkehrsflächen und die Broschüre „Die fachgerechte Anwendung versickerungsfähiger Pflastersysteme aus Beton“ des Betonverbands SLG und die Einbauempfehlungen des Herstellers in ihrer neuesten Ausgabe sind zu beachten.</w:t>
      </w:r>
    </w:p>
    <w:p w:rsidR="00F64069" w:rsidRPr="00F00630" w:rsidRDefault="00F64069" w:rsidP="00F64069">
      <w:pPr>
        <w:ind w:left="794"/>
        <w:jc w:val="both"/>
      </w:pPr>
    </w:p>
    <w:p w:rsidR="00F64069" w:rsidRPr="00F00630" w:rsidRDefault="00F64069" w:rsidP="00F64069">
      <w:pPr>
        <w:ind w:left="794"/>
        <w:jc w:val="both"/>
      </w:pPr>
      <w:r w:rsidRPr="00F00630">
        <w:t xml:space="preserve">VOB-gerechte Ausschreibungstexte für die Ausführung des Oberbaus stehen z.B. bei </w:t>
      </w:r>
      <w:hyperlink r:id="rId8" w:history="1">
        <w:r w:rsidRPr="00F00630">
          <w:rPr>
            <w:rStyle w:val="Hyperlink"/>
            <w:color w:val="auto"/>
          </w:rPr>
          <w:t>www.stlb-bau-online.de</w:t>
        </w:r>
      </w:hyperlink>
      <w:r w:rsidRPr="00F00630">
        <w:t xml:space="preserve"> zur Verfügung</w:t>
      </w:r>
    </w:p>
    <w:p w:rsidR="00F64069" w:rsidRDefault="00F64069" w:rsidP="00F64069">
      <w:pPr>
        <w:ind w:left="794"/>
      </w:pPr>
      <w:r>
        <w:lastRenderedPageBreak/>
        <w:t xml:space="preserve"> </w:t>
      </w:r>
    </w:p>
    <w:p w:rsidR="001A536B" w:rsidRDefault="001A536B" w:rsidP="001A536B">
      <w:pPr>
        <w:ind w:left="794"/>
        <w:jc w:val="both"/>
      </w:pPr>
      <w:r>
        <w:t xml:space="preserve"> </w:t>
      </w:r>
    </w:p>
    <w:p w:rsidR="00E44C59" w:rsidRDefault="00E44C59" w:rsidP="001A536B">
      <w:pPr>
        <w:ind w:left="794"/>
        <w:jc w:val="both"/>
      </w:pPr>
    </w:p>
    <w:p w:rsidR="00635A79" w:rsidRDefault="00E44C59" w:rsidP="001A536B">
      <w:pPr>
        <w:ind w:left="794"/>
      </w:pPr>
      <w:r>
        <w:t>Menge Stück</w:t>
      </w:r>
      <w:r w:rsidR="001A536B">
        <w:t xml:space="preserve"> .</w:t>
      </w:r>
      <w:r>
        <w:t xml:space="preserve">..........;              </w:t>
      </w:r>
      <w:r w:rsidR="001A536B">
        <w:t xml:space="preserve">                                                   </w:t>
      </w:r>
      <w:r>
        <w:t xml:space="preserve"> EP €/Stck</w:t>
      </w:r>
      <w:r w:rsidR="001A536B">
        <w:t xml:space="preserve">...............;        </w:t>
      </w:r>
    </w:p>
    <w:p w:rsidR="00635A79" w:rsidRDefault="00635A79" w:rsidP="001A536B">
      <w:pPr>
        <w:ind w:left="794"/>
      </w:pPr>
    </w:p>
    <w:p w:rsidR="00635A79" w:rsidRDefault="00635A79" w:rsidP="001A536B">
      <w:pPr>
        <w:ind w:left="794"/>
      </w:pPr>
    </w:p>
    <w:p w:rsidR="006C76A0" w:rsidRDefault="001A536B" w:rsidP="006C76A0">
      <w:r>
        <w:t xml:space="preserve"> </w:t>
      </w:r>
      <w:r w:rsidR="00635A79">
        <w:rPr>
          <w:b/>
        </w:rPr>
        <w:t>2</w:t>
      </w:r>
      <w:r w:rsidR="00635A79">
        <w:t xml:space="preserve">        </w:t>
      </w:r>
      <w:r w:rsidR="006C76A0" w:rsidRPr="00193049">
        <w:rPr>
          <w:b/>
        </w:rPr>
        <w:t>Fugensplitt</w:t>
      </w:r>
    </w:p>
    <w:p w:rsidR="006C76A0" w:rsidRDefault="006C76A0" w:rsidP="006C76A0">
      <w:pPr>
        <w:ind w:left="794"/>
      </w:pPr>
    </w:p>
    <w:p w:rsidR="006C76A0" w:rsidRDefault="006C76A0" w:rsidP="006C76A0">
      <w:pPr>
        <w:ind w:left="794"/>
      </w:pPr>
      <w:r w:rsidRPr="00193049">
        <w:t>Fugensplitt mit einer mittleren Durchlässigkeit k</w:t>
      </w:r>
      <w:r w:rsidRPr="00193049">
        <w:rPr>
          <w:vertAlign w:val="subscript"/>
        </w:rPr>
        <w:t>f</w:t>
      </w:r>
      <w:r>
        <w:t xml:space="preserve"> von ≥ 1,94</w:t>
      </w:r>
      <w:r w:rsidRPr="00193049">
        <w:t>*10</w:t>
      </w:r>
      <w:r w:rsidRPr="00193049">
        <w:rPr>
          <w:vertAlign w:val="superscript"/>
        </w:rPr>
        <w:t>-02</w:t>
      </w:r>
      <w:r w:rsidRPr="00193049">
        <w:t xml:space="preserve"> (m/s</w:t>
      </w:r>
      <w:r>
        <w:t>)</w:t>
      </w:r>
    </w:p>
    <w:p w:rsidR="006C76A0" w:rsidRDefault="006C76A0" w:rsidP="006C76A0">
      <w:pPr>
        <w:ind w:left="794"/>
      </w:pPr>
      <w:r>
        <w:t>Die Durchlässigkeit ist durch ein neutrales Gutachten nachzuweisen.</w:t>
      </w:r>
    </w:p>
    <w:p w:rsidR="006C76A0" w:rsidRDefault="006C76A0" w:rsidP="006C76A0">
      <w:pPr>
        <w:ind w:left="794"/>
      </w:pPr>
    </w:p>
    <w:p w:rsidR="006C76A0" w:rsidRDefault="006C76A0" w:rsidP="006C76A0">
      <w:pPr>
        <w:ind w:left="794"/>
      </w:pPr>
      <w:r>
        <w:t>Hochfester, hydroklassierter Moräne-Edelsplitt, Körnung 2-5 mm</w:t>
      </w:r>
    </w:p>
    <w:p w:rsidR="006C76A0" w:rsidRDefault="006C76A0" w:rsidP="006C76A0">
      <w:pPr>
        <w:ind w:left="794"/>
      </w:pPr>
    </w:p>
    <w:p w:rsidR="006C76A0" w:rsidRDefault="006C76A0" w:rsidP="006C76A0">
      <w:pPr>
        <w:ind w:left="794"/>
      </w:pPr>
      <w:r>
        <w:t>CE-zertifiziert</w:t>
      </w:r>
    </w:p>
    <w:p w:rsidR="006C76A0" w:rsidRDefault="006C76A0" w:rsidP="006C76A0">
      <w:pPr>
        <w:ind w:left="794"/>
      </w:pPr>
    </w:p>
    <w:p w:rsidR="00635A79" w:rsidRDefault="006C76A0" w:rsidP="006C76A0">
      <w:r>
        <w:t xml:space="preserve">Menge to ...........;                                                                           </w:t>
      </w:r>
      <w:r w:rsidR="00635A79">
        <w:t xml:space="preserve">EP €/to ...............;    </w:t>
      </w:r>
    </w:p>
    <w:p w:rsidR="001A536B" w:rsidRDefault="001A536B" w:rsidP="001A536B">
      <w:pPr>
        <w:ind w:left="794"/>
      </w:pPr>
      <w:r>
        <w:t xml:space="preserve">                  </w:t>
      </w:r>
    </w:p>
    <w:p w:rsidR="001A536B" w:rsidRDefault="001A536B" w:rsidP="001A536B"/>
    <w:sectPr w:rsidR="001A536B" w:rsidSect="00012C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A6" w:rsidRDefault="001D36A6" w:rsidP="001C2132">
      <w:r>
        <w:separator/>
      </w:r>
    </w:p>
  </w:endnote>
  <w:endnote w:type="continuationSeparator" w:id="0">
    <w:p w:rsidR="001D36A6" w:rsidRDefault="001D36A6"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8E" w:rsidRDefault="007E55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653033">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7E558E">
                            <w:rPr>
                              <w:rFonts w:cs="Arial"/>
                              <w:noProof/>
                              <w:color w:val="000000"/>
                              <w:szCs w:val="40"/>
                            </w:rPr>
                            <w:t>1</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7E558E">
                      <w:rPr>
                        <w:rFonts w:cs="Arial"/>
                        <w:noProof/>
                        <w:color w:val="000000"/>
                        <w:szCs w:val="40"/>
                      </w:rPr>
                      <w:t>1</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198383C5"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7E558E">
      <w:rPr>
        <w:sz w:val="20"/>
      </w:rPr>
      <w:t xml:space="preserve"> 12.22</w:t>
    </w:r>
    <w:bookmarkStart w:id="0" w:name="_GoBack"/>
    <w:bookmarkEnd w:id="0"/>
  </w:p>
  <w:p w:rsidR="00012C93" w:rsidRDefault="00012C93" w:rsidP="00012C93">
    <w:pP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8E" w:rsidRDefault="007E55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A6" w:rsidRDefault="001D36A6" w:rsidP="001C2132">
      <w:r>
        <w:separator/>
      </w:r>
    </w:p>
  </w:footnote>
  <w:footnote w:type="continuationSeparator" w:id="0">
    <w:p w:rsidR="001D36A6" w:rsidRDefault="001D36A6" w:rsidP="001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8E" w:rsidRDefault="007E55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8E" w:rsidRDefault="007E55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8E" w:rsidRDefault="007E55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6218"/>
    <w:rsid w:val="00012C93"/>
    <w:rsid w:val="00016DD6"/>
    <w:rsid w:val="00017299"/>
    <w:rsid w:val="00023A17"/>
    <w:rsid w:val="0004793F"/>
    <w:rsid w:val="0005357D"/>
    <w:rsid w:val="00087952"/>
    <w:rsid w:val="00091452"/>
    <w:rsid w:val="0009619C"/>
    <w:rsid w:val="000A12D0"/>
    <w:rsid w:val="000A7C99"/>
    <w:rsid w:val="000B63D9"/>
    <w:rsid w:val="000B7DD0"/>
    <w:rsid w:val="000C5AB0"/>
    <w:rsid w:val="000C6401"/>
    <w:rsid w:val="000E75E2"/>
    <w:rsid w:val="000F19D2"/>
    <w:rsid w:val="000F4A5A"/>
    <w:rsid w:val="000F58E0"/>
    <w:rsid w:val="00113B06"/>
    <w:rsid w:val="00113B59"/>
    <w:rsid w:val="00117884"/>
    <w:rsid w:val="001229BC"/>
    <w:rsid w:val="00131604"/>
    <w:rsid w:val="00131C7F"/>
    <w:rsid w:val="00140F76"/>
    <w:rsid w:val="0015292E"/>
    <w:rsid w:val="00183C16"/>
    <w:rsid w:val="0018707B"/>
    <w:rsid w:val="00191C63"/>
    <w:rsid w:val="001951F7"/>
    <w:rsid w:val="001A536B"/>
    <w:rsid w:val="001C120C"/>
    <w:rsid w:val="001C2132"/>
    <w:rsid w:val="001C4AD4"/>
    <w:rsid w:val="001D36A6"/>
    <w:rsid w:val="001E5376"/>
    <w:rsid w:val="001E6179"/>
    <w:rsid w:val="002001AC"/>
    <w:rsid w:val="002125C5"/>
    <w:rsid w:val="002138F8"/>
    <w:rsid w:val="00226D99"/>
    <w:rsid w:val="002510B1"/>
    <w:rsid w:val="00281BCA"/>
    <w:rsid w:val="00284CD7"/>
    <w:rsid w:val="00292714"/>
    <w:rsid w:val="002946D6"/>
    <w:rsid w:val="002E519F"/>
    <w:rsid w:val="002E7083"/>
    <w:rsid w:val="0030427D"/>
    <w:rsid w:val="00304B88"/>
    <w:rsid w:val="003136D0"/>
    <w:rsid w:val="003357C4"/>
    <w:rsid w:val="00337DE6"/>
    <w:rsid w:val="00346806"/>
    <w:rsid w:val="003535AD"/>
    <w:rsid w:val="003540A2"/>
    <w:rsid w:val="00356C7D"/>
    <w:rsid w:val="00371717"/>
    <w:rsid w:val="00384C0A"/>
    <w:rsid w:val="00387FD0"/>
    <w:rsid w:val="003B05E1"/>
    <w:rsid w:val="003B1F45"/>
    <w:rsid w:val="003C17E9"/>
    <w:rsid w:val="003C3D5F"/>
    <w:rsid w:val="003C50F4"/>
    <w:rsid w:val="003D1971"/>
    <w:rsid w:val="00405011"/>
    <w:rsid w:val="00422CEE"/>
    <w:rsid w:val="004245B2"/>
    <w:rsid w:val="00465EFC"/>
    <w:rsid w:val="00481ADF"/>
    <w:rsid w:val="00491395"/>
    <w:rsid w:val="0049219F"/>
    <w:rsid w:val="004948E6"/>
    <w:rsid w:val="004E3A37"/>
    <w:rsid w:val="004E6186"/>
    <w:rsid w:val="004F245A"/>
    <w:rsid w:val="005076F0"/>
    <w:rsid w:val="00524EAF"/>
    <w:rsid w:val="005450AE"/>
    <w:rsid w:val="00580A6E"/>
    <w:rsid w:val="00596E43"/>
    <w:rsid w:val="00597D18"/>
    <w:rsid w:val="005A13FD"/>
    <w:rsid w:val="005B63C8"/>
    <w:rsid w:val="005C012E"/>
    <w:rsid w:val="005C084C"/>
    <w:rsid w:val="005C2549"/>
    <w:rsid w:val="005E192F"/>
    <w:rsid w:val="005E2A5F"/>
    <w:rsid w:val="006026FE"/>
    <w:rsid w:val="00606955"/>
    <w:rsid w:val="006079D1"/>
    <w:rsid w:val="00621BF6"/>
    <w:rsid w:val="00635A79"/>
    <w:rsid w:val="00653033"/>
    <w:rsid w:val="00653BC9"/>
    <w:rsid w:val="00654C71"/>
    <w:rsid w:val="00655B87"/>
    <w:rsid w:val="00657568"/>
    <w:rsid w:val="00660CED"/>
    <w:rsid w:val="00670FA6"/>
    <w:rsid w:val="006B0030"/>
    <w:rsid w:val="006B0A19"/>
    <w:rsid w:val="006B7258"/>
    <w:rsid w:val="006C2CD7"/>
    <w:rsid w:val="006C568E"/>
    <w:rsid w:val="006C6E73"/>
    <w:rsid w:val="006C76A0"/>
    <w:rsid w:val="006D03E5"/>
    <w:rsid w:val="006F53F7"/>
    <w:rsid w:val="006F5FEF"/>
    <w:rsid w:val="0070278B"/>
    <w:rsid w:val="007346AD"/>
    <w:rsid w:val="00736520"/>
    <w:rsid w:val="00742761"/>
    <w:rsid w:val="0074484F"/>
    <w:rsid w:val="00750EC3"/>
    <w:rsid w:val="00756A15"/>
    <w:rsid w:val="007615E4"/>
    <w:rsid w:val="0077630B"/>
    <w:rsid w:val="00791338"/>
    <w:rsid w:val="00796492"/>
    <w:rsid w:val="007C3B9E"/>
    <w:rsid w:val="007E558E"/>
    <w:rsid w:val="008163F8"/>
    <w:rsid w:val="00816F9E"/>
    <w:rsid w:val="00821F94"/>
    <w:rsid w:val="00836A96"/>
    <w:rsid w:val="0084684B"/>
    <w:rsid w:val="00855F72"/>
    <w:rsid w:val="00865417"/>
    <w:rsid w:val="008A5EDD"/>
    <w:rsid w:val="008B4303"/>
    <w:rsid w:val="008B76D9"/>
    <w:rsid w:val="008C314E"/>
    <w:rsid w:val="008D0FF5"/>
    <w:rsid w:val="008D1675"/>
    <w:rsid w:val="008D78DD"/>
    <w:rsid w:val="008E4E02"/>
    <w:rsid w:val="00901B7A"/>
    <w:rsid w:val="00915DA5"/>
    <w:rsid w:val="009174D4"/>
    <w:rsid w:val="0094118E"/>
    <w:rsid w:val="00945FD1"/>
    <w:rsid w:val="00965953"/>
    <w:rsid w:val="00966B77"/>
    <w:rsid w:val="009776A4"/>
    <w:rsid w:val="00986294"/>
    <w:rsid w:val="00991DBB"/>
    <w:rsid w:val="00992B23"/>
    <w:rsid w:val="009C45C8"/>
    <w:rsid w:val="009D2891"/>
    <w:rsid w:val="009F3B37"/>
    <w:rsid w:val="00A00B78"/>
    <w:rsid w:val="00A05233"/>
    <w:rsid w:val="00A13F16"/>
    <w:rsid w:val="00A4560C"/>
    <w:rsid w:val="00A82273"/>
    <w:rsid w:val="00AA138B"/>
    <w:rsid w:val="00AA74DF"/>
    <w:rsid w:val="00AB510B"/>
    <w:rsid w:val="00AD5FC1"/>
    <w:rsid w:val="00B0686C"/>
    <w:rsid w:val="00B26D1E"/>
    <w:rsid w:val="00B51645"/>
    <w:rsid w:val="00B7055D"/>
    <w:rsid w:val="00B70FE7"/>
    <w:rsid w:val="00B747EF"/>
    <w:rsid w:val="00B77733"/>
    <w:rsid w:val="00BD0E21"/>
    <w:rsid w:val="00BD6C61"/>
    <w:rsid w:val="00BF6120"/>
    <w:rsid w:val="00C0285E"/>
    <w:rsid w:val="00C10602"/>
    <w:rsid w:val="00C22D81"/>
    <w:rsid w:val="00C549E0"/>
    <w:rsid w:val="00C61A63"/>
    <w:rsid w:val="00C7248E"/>
    <w:rsid w:val="00C77036"/>
    <w:rsid w:val="00C87AB3"/>
    <w:rsid w:val="00CA04FA"/>
    <w:rsid w:val="00CA3B31"/>
    <w:rsid w:val="00CB6EC5"/>
    <w:rsid w:val="00CD74B6"/>
    <w:rsid w:val="00D05E37"/>
    <w:rsid w:val="00D13CC8"/>
    <w:rsid w:val="00D54B3A"/>
    <w:rsid w:val="00D56268"/>
    <w:rsid w:val="00D630B0"/>
    <w:rsid w:val="00D76082"/>
    <w:rsid w:val="00D76C2D"/>
    <w:rsid w:val="00D83CE3"/>
    <w:rsid w:val="00D87E95"/>
    <w:rsid w:val="00D9339B"/>
    <w:rsid w:val="00DA7A5D"/>
    <w:rsid w:val="00DB2443"/>
    <w:rsid w:val="00DC1F4D"/>
    <w:rsid w:val="00DD1C42"/>
    <w:rsid w:val="00DD772D"/>
    <w:rsid w:val="00DE1627"/>
    <w:rsid w:val="00E04123"/>
    <w:rsid w:val="00E11576"/>
    <w:rsid w:val="00E42201"/>
    <w:rsid w:val="00E44C59"/>
    <w:rsid w:val="00E51B43"/>
    <w:rsid w:val="00E55FA6"/>
    <w:rsid w:val="00E758BC"/>
    <w:rsid w:val="00EA671D"/>
    <w:rsid w:val="00EE431E"/>
    <w:rsid w:val="00EF2254"/>
    <w:rsid w:val="00EF35E8"/>
    <w:rsid w:val="00EF77B9"/>
    <w:rsid w:val="00F00630"/>
    <w:rsid w:val="00F05CCE"/>
    <w:rsid w:val="00F1068F"/>
    <w:rsid w:val="00F40639"/>
    <w:rsid w:val="00F61B41"/>
    <w:rsid w:val="00F64069"/>
    <w:rsid w:val="00F64782"/>
    <w:rsid w:val="00F72EC4"/>
    <w:rsid w:val="00F77F7A"/>
    <w:rsid w:val="00F94834"/>
    <w:rsid w:val="00F950CB"/>
    <w:rsid w:val="00FA3AC4"/>
    <w:rsid w:val="00FA62AA"/>
    <w:rsid w:val="00FB5180"/>
    <w:rsid w:val="00FD15A0"/>
    <w:rsid w:val="00F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BE007"/>
  <w15:chartTrackingRefBased/>
  <w15:docId w15:val="{56BBE77F-788E-402D-AFBE-DDB56563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77B9"/>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1222719034">
      <w:bodyDiv w:val="1"/>
      <w:marLeft w:val="0"/>
      <w:marRight w:val="0"/>
      <w:marTop w:val="0"/>
      <w:marBottom w:val="0"/>
      <w:divBdr>
        <w:top w:val="none" w:sz="0" w:space="0" w:color="auto"/>
        <w:left w:val="none" w:sz="0" w:space="0" w:color="auto"/>
        <w:bottom w:val="none" w:sz="0" w:space="0" w:color="auto"/>
        <w:right w:val="none" w:sz="0" w:space="0" w:color="auto"/>
      </w:divBdr>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 w:id="16719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b-bau-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753-D459-4187-A808-7C6E585A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2492</CharactersWithSpaces>
  <SharedDoc>false</SharedDoc>
  <HLinks>
    <vt:vector size="6" baseType="variant">
      <vt:variant>
        <vt:i4>8126583</vt:i4>
      </vt:variant>
      <vt:variant>
        <vt:i4>0</vt:i4>
      </vt:variant>
      <vt:variant>
        <vt:i4>0</vt:i4>
      </vt:variant>
      <vt:variant>
        <vt:i4>5</vt:i4>
      </vt:variant>
      <vt:variant>
        <vt:lpwstr>http://www.stlb-bau-online.de/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Gecimli, Yildiz</cp:lastModifiedBy>
  <cp:revision>2</cp:revision>
  <cp:lastPrinted>2018-02-28T07:40:00Z</cp:lastPrinted>
  <dcterms:created xsi:type="dcterms:W3CDTF">2022-12-30T07:57:00Z</dcterms:created>
  <dcterms:modified xsi:type="dcterms:W3CDTF">2022-12-30T07:57:00Z</dcterms:modified>
</cp:coreProperties>
</file>